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125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B.1 </w:t>
      </w:r>
    </w:p>
    <w:tbl>
      <w:tblPr>
        <w:tblStyle w:val="Table1"/>
        <w:tblW w:w="9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5"/>
        <w:gridCol w:w="5235"/>
        <w:gridCol w:w="1320"/>
        <w:gridCol w:w="1485"/>
        <w:gridCol w:w="1470"/>
        <w:tblGridChange w:id="0">
          <w:tblGrid>
            <w:gridCol w:w="375"/>
            <w:gridCol w:w="5235"/>
            <w:gridCol w:w="1320"/>
            <w:gridCol w:w="1485"/>
            <w:gridCol w:w="1470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TABELLA DI AUTOVALUTAZIONE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TUTOR/VALUTATORE/FIGURA AGGIUNTIVA PER LA GESTIONE DELLA PIATTAFORMA GPU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Punteggio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Punteggio attribuito dal candidato 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Punteggio attribuito dalla commissione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3"/>
              </w:tabs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3"/>
              </w:tabs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Titoli culturali e formativi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Max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Diploma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 laurea vecchio ordinamento o specialistica secondo l’indirizzo specificato nei moduli  (punti 10 + voto*)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Diploma di laurea triennale secondo l’indirizzo specificato nei moduli (in alternativa al punto 1)  - punti 6 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 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Titoli accademici Master I livello (Punti 1 punto per ogni titolo fino a un  massimo di 3 punti) 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3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Titoli accademici Master II livello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(Punti 2 punto per ogni titolo fino a un  massimo di 6 punti) 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6 pt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Competenze ICT  Certificate riconosciute dal MIUR (ECDL,MOS C3, EIPASS, etc)  - Punti 1 punto per ogni certificato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Attestati, certificazioni, comprovanti esperienze nel settore specifico di intervento e corsi di formazione PON, PNSD, INDIRE inerenti anche le  ITC nella didattica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punti per ogni attestato fino ad un massimo di 8 punti)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3"/>
              </w:tabs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3"/>
              </w:tabs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Esperienze  lavorative**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Max40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Esperienze di docente, tutor, valutatore e figura di supporto per la gestione della piattaforma GPU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 progetti POR-PON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nel settore di pertinenza  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punti per ogni esperienza di docente/valutatore, 1 punto per ogni esperienza di tutor/figura di supporto alla gestione della piattaforma GPU)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 20 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Esperienze di docente/valutatore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 progetti diversi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dal punto precedente nel settore di pertinenza  (2  punti per ogni esperienza);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Esperienze di tutor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 progetti diversi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dal punto precedente nel settore di pertinenza  (1  punti per ogni esperienza)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 pt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Esperienza valutatore in progetti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POR-PON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,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Docente interno con esperienza/ formazione di valutazione nelle istituzioni scolastiche, partecipazione  NIV, referente per la valutazione INVALSI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punti per ogni esperienza)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pt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TOTALE 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 PUNTI  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tabs>
          <w:tab w:val="left" w:pos="1125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1125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1125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N.B.: A parità di punteggio prevale minore età.</w:t>
      </w:r>
    </w:p>
    <w:p w:rsidR="00000000" w:rsidDel="00000000" w:rsidP="00000000" w:rsidRDefault="00000000" w:rsidRPr="00000000" w14:paraId="00000052">
      <w:pPr>
        <w:tabs>
          <w:tab w:val="left" w:pos="1125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</w:t>
      </w:r>
    </w:p>
    <w:tbl>
      <w:tblPr>
        <w:tblStyle w:val="Table2"/>
        <w:tblW w:w="2852.0" w:type="dxa"/>
        <w:jc w:val="left"/>
        <w:tblInd w:w="0.0" w:type="dxa"/>
        <w:tblLayout w:type="fixed"/>
        <w:tblLook w:val="0000"/>
      </w:tblPr>
      <w:tblGrid>
        <w:gridCol w:w="1945"/>
        <w:gridCol w:w="907"/>
        <w:tblGridChange w:id="0">
          <w:tblGrid>
            <w:gridCol w:w="1945"/>
            <w:gridCol w:w="907"/>
          </w:tblGrid>
        </w:tblGridChange>
      </w:tblGrid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FINO A 80/110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0,5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DA 81 A 90/110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DA 91 A 100/110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1,5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DA 101 A 105/110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DA 106 A 110/110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110/110 E LODE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60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** Verranno valutate le esperienze lavorative acquisite dal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firstLine="70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Firma</w:t>
      </w:r>
    </w:p>
    <w:p w:rsidR="00000000" w:rsidDel="00000000" w:rsidP="00000000" w:rsidRDefault="00000000" w:rsidRPr="00000000" w14:paraId="00000063">
      <w:pPr>
        <w:ind w:firstLine="70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______________________________ </w:t>
      </w:r>
    </w:p>
    <w:sectPr>
      <w:headerReference r:id="rId7" w:type="default"/>
      <w:footerReference r:id="rId8" w:type="default"/>
      <w:pgSz w:h="16838" w:w="11906" w:orient="portrait"/>
      <w:pgMar w:bottom="567" w:top="567" w:left="1134" w:right="1134" w:header="36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center"/>
      <w:rPr>
        <w:smallCaps w:val="1"/>
        <w:color w:val="4f81bd"/>
      </w:rPr>
    </w:pPr>
    <w:r w:rsidDel="00000000" w:rsidR="00000000" w:rsidRPr="00000000">
      <w:rPr>
        <w:smallCaps w:val="1"/>
        <w:color w:val="4f81b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spacing w:after="86" w:line="259" w:lineRule="auto"/>
      <w:ind w:right="171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widowControl w:val="0"/>
      <w:spacing w:after="0" w:line="240" w:lineRule="auto"/>
      <w:jc w:val="center"/>
      <w:rPr>
        <w:rFonts w:ascii="Arial" w:cs="Arial" w:eastAsia="Arial" w:hAnsi="Arial"/>
        <w:b w:val="1"/>
      </w:rPr>
    </w:pPr>
    <w:bookmarkStart w:colFirst="0" w:colLast="0" w:name="_heading=h.30j0zll" w:id="0"/>
    <w:bookmarkEnd w:id="0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-133347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4" name="image1.jpg"/>
          <a:graphic>
            <a:graphicData uri="http://schemas.openxmlformats.org/drawingml/2006/picture">
              <pic:pic>
                <pic:nvPicPr>
                  <pic:cNvPr descr="Vai alla home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6">
    <w:pPr>
      <w:widowControl w:val="0"/>
      <w:spacing w:after="0" w:line="240" w:lineRule="auto"/>
      <w:ind w:right="-285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widowControl w:val="0"/>
      <w:spacing w:after="0" w:line="240" w:lineRule="auto"/>
      <w:ind w:right="14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 w14:paraId="00000068">
    <w:pPr>
      <w:widowControl w:val="0"/>
      <w:spacing w:after="0"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 w14:paraId="00000069">
    <w:pPr>
      <w:widowControl w:val="0"/>
      <w:spacing w:after="0" w:line="240" w:lineRule="auto"/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 w14:paraId="0000006A">
    <w:pPr>
      <w:widowControl w:val="0"/>
      <w:spacing w:after="0" w:line="240" w:lineRule="auto"/>
      <w:ind w:left="144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widowControl w:val="0"/>
      <w:spacing w:after="0" w:line="240" w:lineRule="auto"/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https://www.istitutovirgilioeboli.edu.it/</w:t>
    </w:r>
  </w:p>
  <w:p w:rsidR="00000000" w:rsidDel="00000000" w:rsidP="00000000" w:rsidRDefault="00000000" w:rsidRPr="00000000" w14:paraId="0000006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1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rXYY9y97z2Zn4yR3NcZNEpTPsg==">AMUW2mUefp2wpJLQf2m6SZcXOXU9blVAuXi1CxVgn3219dCQC8UXmyJ/SP95dGCbeVLz1VHwbqJvJka9bPTAcFVffZUZagxyzY/JP5ZT/D2t7eb7bbcaJ4a/wEzZUJ0+311+v7SH2ybv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